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CB" w:rsidRDefault="00D33ECB" w:rsidP="00DA6DF0">
      <w:pPr>
        <w:pStyle w:val="Default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C36C29">
      <w:pPr>
        <w:pStyle w:val="Default"/>
        <w:jc w:val="center"/>
      </w:pPr>
    </w:p>
    <w:p w:rsidR="00D33ECB" w:rsidRDefault="00D33ECB" w:rsidP="00D33ECB">
      <w:pPr>
        <w:pStyle w:val="Default"/>
        <w:jc w:val="center"/>
        <w:rPr>
          <w:rStyle w:val="A5"/>
          <w:color w:val="4472C4" w:themeColor="accent5"/>
          <w:sz w:val="52"/>
        </w:rPr>
      </w:pPr>
    </w:p>
    <w:p w:rsidR="00C36C29" w:rsidRPr="00E91F08" w:rsidRDefault="00D33ECB" w:rsidP="00D33ECB">
      <w:pPr>
        <w:pStyle w:val="Default"/>
        <w:jc w:val="center"/>
        <w:rPr>
          <w:rStyle w:val="A5"/>
          <w:b w:val="0"/>
          <w:bCs w:val="0"/>
          <w:color w:val="4472C4" w:themeColor="accent5"/>
          <w:sz w:val="28"/>
          <w:szCs w:val="24"/>
        </w:rPr>
      </w:pPr>
      <w:r w:rsidRPr="00E91F08">
        <w:rPr>
          <w:noProof/>
          <w:color w:val="4472C4" w:themeColor="accent5"/>
        </w:rPr>
        <w:drawing>
          <wp:anchor distT="0" distB="0" distL="114300" distR="114300" simplePos="0" relativeHeight="251674624" behindDoc="0" locked="0" layoutInCell="1" allowOverlap="1" wp14:anchorId="1CA66AE6" wp14:editId="375FC2B0">
            <wp:simplePos x="0" y="0"/>
            <wp:positionH relativeFrom="margin">
              <wp:posOffset>3143103</wp:posOffset>
            </wp:positionH>
            <wp:positionV relativeFrom="margin">
              <wp:align>top</wp:align>
            </wp:positionV>
            <wp:extent cx="3466465" cy="2310765"/>
            <wp:effectExtent l="76200" t="76200" r="133985" b="127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6310864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31076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accent5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C36C29" w:rsidRPr="00E91F08">
        <w:rPr>
          <w:rStyle w:val="A5"/>
          <w:color w:val="4472C4" w:themeColor="accent5"/>
          <w:sz w:val="52"/>
        </w:rPr>
        <w:t>Need Help?</w:t>
      </w:r>
    </w:p>
    <w:p w:rsidR="00D33ECB" w:rsidRDefault="00C36C29" w:rsidP="00D33ECB">
      <w:pPr>
        <w:pStyle w:val="Pa0"/>
        <w:spacing w:before="120"/>
        <w:jc w:val="center"/>
        <w:rPr>
          <w:rStyle w:val="A5"/>
          <w:color w:val="4472C4" w:themeColor="accent5"/>
          <w:sz w:val="36"/>
        </w:rPr>
      </w:pPr>
      <w:r w:rsidRPr="00E91F08">
        <w:rPr>
          <w:rStyle w:val="A5"/>
          <w:color w:val="4472C4" w:themeColor="accent5"/>
          <w:sz w:val="36"/>
        </w:rPr>
        <w:t xml:space="preserve">Contact </w:t>
      </w:r>
      <w:r w:rsidR="00344BA8" w:rsidRPr="00E91F08">
        <w:rPr>
          <w:rStyle w:val="A5"/>
          <w:color w:val="4472C4" w:themeColor="accent5"/>
          <w:sz w:val="36"/>
        </w:rPr>
        <w:t>Y</w:t>
      </w:r>
      <w:r w:rsidRPr="00E91F08">
        <w:rPr>
          <w:rStyle w:val="A5"/>
          <w:color w:val="4472C4" w:themeColor="accent5"/>
          <w:sz w:val="36"/>
        </w:rPr>
        <w:t xml:space="preserve">our </w:t>
      </w:r>
    </w:p>
    <w:p w:rsidR="00C36C29" w:rsidRPr="00E91F08" w:rsidRDefault="00C36C29" w:rsidP="00D33ECB">
      <w:pPr>
        <w:pStyle w:val="Pa0"/>
        <w:spacing w:before="120"/>
        <w:jc w:val="center"/>
        <w:rPr>
          <w:color w:val="4472C4" w:themeColor="accent5"/>
          <w:sz w:val="36"/>
          <w:szCs w:val="34"/>
        </w:rPr>
      </w:pPr>
      <w:r w:rsidRPr="00E91F08">
        <w:rPr>
          <w:rStyle w:val="A5"/>
          <w:color w:val="4472C4" w:themeColor="accent5"/>
          <w:sz w:val="36"/>
        </w:rPr>
        <w:t>Benefit Advocates!</w:t>
      </w:r>
    </w:p>
    <w:p w:rsidR="00C36C29" w:rsidRDefault="00C36C29" w:rsidP="00C36C29">
      <w:pPr>
        <w:pStyle w:val="Pa0"/>
        <w:spacing w:before="240"/>
        <w:rPr>
          <w:rStyle w:val="A1"/>
          <w:color w:val="4472C4" w:themeColor="accent5"/>
        </w:rPr>
      </w:pPr>
    </w:p>
    <w:p w:rsidR="00C36C29" w:rsidRPr="00C36C29" w:rsidRDefault="00C36C29" w:rsidP="00C36C29">
      <w:pPr>
        <w:pStyle w:val="Default"/>
      </w:pPr>
    </w:p>
    <w:p w:rsidR="00C36C29" w:rsidRPr="00344BA8" w:rsidRDefault="00C36C29" w:rsidP="00344BA8">
      <w:pPr>
        <w:pStyle w:val="Pa0"/>
        <w:spacing w:before="240" w:after="120"/>
        <w:ind w:right="-864"/>
        <w:rPr>
          <w:color w:val="4472C4" w:themeColor="accent5"/>
          <w:szCs w:val="22"/>
        </w:rPr>
      </w:pPr>
      <w:r w:rsidRPr="00344BA8">
        <w:rPr>
          <w:rStyle w:val="A1"/>
          <w:color w:val="4472C4" w:themeColor="accent5"/>
          <w:sz w:val="24"/>
        </w:rPr>
        <w:t>Th</w:t>
      </w:r>
      <w:r w:rsidR="00101833">
        <w:rPr>
          <w:rStyle w:val="A1"/>
          <w:color w:val="4472C4" w:themeColor="accent5"/>
          <w:sz w:val="24"/>
        </w:rPr>
        <w:t>e</w:t>
      </w:r>
      <w:r w:rsidRPr="00344BA8">
        <w:rPr>
          <w:rStyle w:val="A1"/>
          <w:color w:val="4472C4" w:themeColor="accent5"/>
          <w:sz w:val="24"/>
        </w:rPr>
        <w:t xml:space="preserve"> Benefit Advocate Center (BAC) is here to help you get the most from your benefits! </w:t>
      </w:r>
    </w:p>
    <w:p w:rsidR="00C36C29" w:rsidRDefault="00C36C29" w:rsidP="00344BA8">
      <w:pPr>
        <w:pStyle w:val="Pa0"/>
        <w:spacing w:line="276" w:lineRule="auto"/>
        <w:rPr>
          <w:color w:val="211D1E"/>
          <w:sz w:val="20"/>
          <w:szCs w:val="20"/>
        </w:rPr>
      </w:pPr>
      <w:r>
        <w:rPr>
          <w:rStyle w:val="A2"/>
        </w:rPr>
        <w:t xml:space="preserve">Benefit programs </w:t>
      </w:r>
      <w:r w:rsidR="00BC2C7B">
        <w:rPr>
          <w:rStyle w:val="A2"/>
        </w:rPr>
        <w:t xml:space="preserve">can be </w:t>
      </w:r>
      <w:r>
        <w:rPr>
          <w:rStyle w:val="A2"/>
        </w:rPr>
        <w:t xml:space="preserve">complex and difficult to understand. </w:t>
      </w:r>
      <w:r w:rsidR="00DA6DF0">
        <w:rPr>
          <w:rStyle w:val="A2"/>
        </w:rPr>
        <w:t>Ewing</w:t>
      </w:r>
      <w:r w:rsidR="00283E9D">
        <w:rPr>
          <w:rStyle w:val="A2"/>
        </w:rPr>
        <w:t xml:space="preserve"> Township </w:t>
      </w:r>
      <w:r w:rsidR="00DA6DF0">
        <w:rPr>
          <w:rStyle w:val="A2"/>
        </w:rPr>
        <w:t>Public Schools</w:t>
      </w:r>
      <w:r>
        <w:rPr>
          <w:rStyle w:val="A2"/>
        </w:rPr>
        <w:t xml:space="preserve"> partners with Gallagher to provide advocacy services </w:t>
      </w:r>
      <w:r w:rsidR="000D7E31">
        <w:rPr>
          <w:rStyle w:val="A2"/>
        </w:rPr>
        <w:t xml:space="preserve">to answer </w:t>
      </w:r>
      <w:r>
        <w:rPr>
          <w:rStyle w:val="A2"/>
        </w:rPr>
        <w:t xml:space="preserve">questions </w:t>
      </w:r>
      <w:r w:rsidR="000D7E31">
        <w:rPr>
          <w:rStyle w:val="A2"/>
        </w:rPr>
        <w:t xml:space="preserve">and </w:t>
      </w:r>
      <w:r w:rsidR="00BF6CFB">
        <w:rPr>
          <w:rStyle w:val="A2"/>
        </w:rPr>
        <w:t xml:space="preserve">help you and your family resolve </w:t>
      </w:r>
      <w:r w:rsidR="000D7E31">
        <w:rPr>
          <w:rStyle w:val="A2"/>
        </w:rPr>
        <w:t>benefit inquiries</w:t>
      </w:r>
      <w:r>
        <w:rPr>
          <w:rStyle w:val="A2"/>
        </w:rPr>
        <w:t>. T</w:t>
      </w:r>
      <w:r w:rsidR="00BC2C7B">
        <w:rPr>
          <w:rStyle w:val="A2"/>
        </w:rPr>
        <w:t xml:space="preserve">he Benefit Advocate Center </w:t>
      </w:r>
      <w:r>
        <w:rPr>
          <w:rStyle w:val="A2"/>
        </w:rPr>
        <w:t>specialize</w:t>
      </w:r>
      <w:r w:rsidR="0001150A">
        <w:rPr>
          <w:rStyle w:val="A2"/>
        </w:rPr>
        <w:t>s</w:t>
      </w:r>
      <w:bookmarkStart w:id="0" w:name="_GoBack"/>
      <w:bookmarkEnd w:id="0"/>
      <w:r>
        <w:rPr>
          <w:rStyle w:val="A2"/>
        </w:rPr>
        <w:t xml:space="preserve"> in understanding the technical nature of be</w:t>
      </w:r>
      <w:r w:rsidR="000D7E31">
        <w:rPr>
          <w:rStyle w:val="A2"/>
        </w:rPr>
        <w:t xml:space="preserve">nefits and how to work with our </w:t>
      </w:r>
      <w:r>
        <w:rPr>
          <w:rStyle w:val="A2"/>
        </w:rPr>
        <w:t xml:space="preserve">vendor partners, so you don’t have to. </w:t>
      </w:r>
    </w:p>
    <w:p w:rsidR="00C36C29" w:rsidRPr="00344BA8" w:rsidRDefault="00C36C29" w:rsidP="00C36C29">
      <w:pPr>
        <w:pStyle w:val="Pa0"/>
        <w:spacing w:before="240"/>
        <w:rPr>
          <w:color w:val="4472C4" w:themeColor="accent5"/>
          <w:szCs w:val="22"/>
        </w:rPr>
      </w:pPr>
      <w:r w:rsidRPr="00344BA8">
        <w:rPr>
          <w:rStyle w:val="A1"/>
          <w:color w:val="4472C4" w:themeColor="accent5"/>
          <w:sz w:val="24"/>
        </w:rPr>
        <w:t xml:space="preserve">The BAC can help you with: 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rStyle w:val="A2"/>
        </w:rPr>
      </w:pPr>
      <w:r w:rsidRPr="000D7E31">
        <w:rPr>
          <w:rStyle w:val="A2"/>
          <w:b/>
          <w:bCs/>
          <w:color w:val="ED7D31" w:themeColor="accent2"/>
        </w:rPr>
        <w:t xml:space="preserve">Insurance </w:t>
      </w:r>
      <w:r>
        <w:rPr>
          <w:rStyle w:val="A2"/>
          <w:b/>
          <w:bCs/>
          <w:color w:val="ED7D31" w:themeColor="accent2"/>
        </w:rPr>
        <w:t>cards</w:t>
      </w:r>
      <w:r w:rsidRPr="005B0364">
        <w:rPr>
          <w:rStyle w:val="A2"/>
          <w:b/>
          <w:bCs/>
          <w:color w:val="ED7D31" w:themeColor="accent2"/>
        </w:rPr>
        <w:t xml:space="preserve"> </w:t>
      </w:r>
      <w:r>
        <w:rPr>
          <w:rStyle w:val="A2"/>
        </w:rPr>
        <w:t>– If you haven’t received your insurance cards, need replacement cards or need to get in touch with an insurance carrier.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rStyle w:val="A2"/>
        </w:rPr>
      </w:pPr>
      <w:r w:rsidRPr="005B0364">
        <w:rPr>
          <w:rStyle w:val="A2"/>
          <w:b/>
          <w:bCs/>
          <w:color w:val="ED7D31" w:themeColor="accent2"/>
          <w14:props3d w14:extrusionH="0" w14:contourW="0" w14:prstMaterial="matte"/>
        </w:rPr>
        <w:t xml:space="preserve">Benefits questions </w:t>
      </w:r>
      <w:r>
        <w:rPr>
          <w:rFonts w:ascii="Minion Pro" w:hAnsi="Minion Pro" w:cs="Minion Pro"/>
          <w:color w:val="211D1E"/>
          <w:sz w:val="23"/>
          <w:szCs w:val="23"/>
        </w:rPr>
        <w:t xml:space="preserve">– </w:t>
      </w:r>
      <w:r>
        <w:rPr>
          <w:rStyle w:val="A2"/>
        </w:rPr>
        <w:t xml:space="preserve">Do you need help with specific benefit questions relating to how plans work, coverage questions or in-network benefits?  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rStyle w:val="A2"/>
        </w:rPr>
      </w:pPr>
      <w:r>
        <w:rPr>
          <w:rStyle w:val="A2"/>
          <w:b/>
          <w:bCs/>
          <w:color w:val="ED7D31" w:themeColor="accent2"/>
          <w14:props3d w14:extrusionH="0" w14:contourW="0" w14:prstMaterial="matte"/>
        </w:rPr>
        <w:t>Eligibility Rules</w:t>
      </w:r>
      <w:r w:rsidRPr="005B0364">
        <w:rPr>
          <w:rStyle w:val="A2"/>
          <w:b/>
          <w:bCs/>
          <w:color w:val="ED7D31" w:themeColor="accent2"/>
          <w14:props3d w14:extrusionH="0" w14:contourW="0" w14:prstMaterial="matte"/>
        </w:rPr>
        <w:t xml:space="preserve"> </w:t>
      </w:r>
      <w:r>
        <w:rPr>
          <w:rFonts w:ascii="Minion Pro" w:hAnsi="Minion Pro" w:cs="Minion Pro"/>
          <w:color w:val="211D1E"/>
          <w:sz w:val="23"/>
          <w:szCs w:val="23"/>
        </w:rPr>
        <w:t xml:space="preserve">– </w:t>
      </w:r>
      <w:r>
        <w:rPr>
          <w:rStyle w:val="A2"/>
        </w:rPr>
        <w:t>Who can be covered under the plan and when?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color w:val="211D1E"/>
          <w:sz w:val="20"/>
          <w:szCs w:val="20"/>
        </w:rPr>
      </w:pPr>
      <w:r>
        <w:rPr>
          <w:rStyle w:val="A2"/>
          <w:b/>
          <w:bCs/>
          <w:color w:val="ED7D31" w:themeColor="accent2"/>
          <w14:props3d w14:extrusionH="0" w14:contourW="0" w14:prstMaterial="matte"/>
        </w:rPr>
        <w:t>Provider Search</w:t>
      </w:r>
      <w:r w:rsidRPr="005B0364">
        <w:rPr>
          <w:rStyle w:val="A2"/>
          <w:b/>
          <w:bCs/>
          <w:color w:val="ED7D31" w:themeColor="accent2"/>
          <w14:props3d w14:extrusionH="0" w14:contourW="0" w14:prstMaterial="matte"/>
        </w:rPr>
        <w:t xml:space="preserve"> </w:t>
      </w:r>
      <w:r>
        <w:rPr>
          <w:rStyle w:val="A2"/>
        </w:rPr>
        <w:t xml:space="preserve">– Do you need help finding an in-network or specialty provider? 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color w:val="211D1E"/>
          <w:sz w:val="20"/>
          <w:szCs w:val="20"/>
        </w:rPr>
      </w:pPr>
      <w:r w:rsidRPr="005B0364">
        <w:rPr>
          <w:rStyle w:val="A2"/>
          <w:b/>
          <w:bCs/>
          <w:color w:val="ED7D31" w:themeColor="accent2"/>
          <w14:props3d w14:extrusionH="0" w14:contourW="0" w14:prstMaterial="matte"/>
        </w:rPr>
        <w:t xml:space="preserve">Prescription/pharmacy </w:t>
      </w:r>
      <w:r>
        <w:rPr>
          <w:rStyle w:val="A2"/>
          <w:b/>
          <w:bCs/>
          <w:color w:val="ED7D31" w:themeColor="accent2"/>
        </w:rPr>
        <w:t>issues</w:t>
      </w:r>
      <w:r w:rsidRPr="005B0364">
        <w:rPr>
          <w:rStyle w:val="A2"/>
          <w:b/>
          <w:bCs/>
          <w:color w:val="ED7D31" w:themeColor="accent2"/>
        </w:rPr>
        <w:t xml:space="preserve"> </w:t>
      </w:r>
      <w:r>
        <w:rPr>
          <w:rStyle w:val="A2"/>
        </w:rPr>
        <w:t xml:space="preserve">– Is the pharmacy telling you that your medication is not covered or charging you full price? Do you need help getting a pre-authorization on your medication? </w:t>
      </w:r>
    </w:p>
    <w:p w:rsidR="006B5606" w:rsidRDefault="006B5606" w:rsidP="006B5606">
      <w:pPr>
        <w:pStyle w:val="Pa8"/>
        <w:numPr>
          <w:ilvl w:val="0"/>
          <w:numId w:val="4"/>
        </w:numPr>
        <w:spacing w:before="120" w:after="120" w:line="276" w:lineRule="auto"/>
        <w:rPr>
          <w:color w:val="211D1E"/>
          <w:sz w:val="20"/>
          <w:szCs w:val="20"/>
        </w:rPr>
      </w:pPr>
      <w:r>
        <w:rPr>
          <w:rStyle w:val="A2"/>
          <w:b/>
          <w:bCs/>
          <w:color w:val="ED7D31" w:themeColor="accent2"/>
          <w14:props3d w14:extrusionH="0" w14:contourW="0" w14:prstMaterial="matte"/>
        </w:rPr>
        <w:t>Claims</w:t>
      </w:r>
      <w:r w:rsidRPr="005B0364">
        <w:rPr>
          <w:rStyle w:val="A2"/>
          <w:b/>
          <w:bCs/>
          <w:color w:val="ED7D31" w:themeColor="accent2"/>
          <w14:props3d w14:extrusionH="0" w14:contourW="0" w14:prstMaterial="matte"/>
        </w:rPr>
        <w:t xml:space="preserve"> </w:t>
      </w:r>
      <w:r>
        <w:rPr>
          <w:rFonts w:ascii="Minion Pro" w:hAnsi="Minion Pro" w:cs="Minion Pro"/>
          <w:color w:val="211D1E"/>
          <w:sz w:val="23"/>
          <w:szCs w:val="23"/>
        </w:rPr>
        <w:t xml:space="preserve">– </w:t>
      </w:r>
      <w:r>
        <w:rPr>
          <w:rStyle w:val="A2"/>
        </w:rPr>
        <w:t xml:space="preserve">Are you unsure if your insurance will pay for a certain procedure? Did you receive a bill from a doctor and don’t know why? </w:t>
      </w:r>
    </w:p>
    <w:p w:rsidR="00C36C29" w:rsidRDefault="00C36C29" w:rsidP="00C36C29">
      <w:pPr>
        <w:pStyle w:val="Pa9"/>
        <w:ind w:left="180"/>
        <w:rPr>
          <w:rStyle w:val="A2"/>
          <w:b/>
          <w:bCs/>
        </w:rPr>
      </w:pPr>
    </w:p>
    <w:p w:rsidR="006B5606" w:rsidRPr="006B5606" w:rsidRDefault="00DA6DF0" w:rsidP="006B560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B48F1" wp14:editId="4029F80E">
                <wp:simplePos x="0" y="0"/>
                <wp:positionH relativeFrom="column">
                  <wp:posOffset>1621155</wp:posOffset>
                </wp:positionH>
                <wp:positionV relativeFrom="paragraph">
                  <wp:posOffset>32385</wp:posOffset>
                </wp:positionV>
                <wp:extent cx="3467100" cy="1386840"/>
                <wp:effectExtent l="19050" t="19050" r="38100" b="419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8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dbl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E31" w:rsidRPr="00FB069A" w:rsidRDefault="000D7E31" w:rsidP="000D7E31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B06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Questions?</w:t>
                            </w:r>
                          </w:p>
                          <w:p w:rsidR="000D7E31" w:rsidRPr="00F80379" w:rsidRDefault="000D7E31" w:rsidP="000D7E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17A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Contact the Benefit Advocate Center</w:t>
                            </w:r>
                          </w:p>
                          <w:p w:rsidR="000D7E31" w:rsidRPr="00317A3B" w:rsidRDefault="000D7E31" w:rsidP="000D7E31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F033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>Phone:</w:t>
                            </w:r>
                            <w:r w:rsidRPr="008F033A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</w:t>
                            </w:r>
                            <w:r w:rsidR="00283E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(844) </w:t>
                            </w:r>
                            <w:r w:rsidR="00DA6D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781</w:t>
                            </w:r>
                            <w:r w:rsidR="00DE7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 w:rsidR="00DA6D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8499</w:t>
                            </w:r>
                          </w:p>
                          <w:p w:rsidR="000D7E31" w:rsidRPr="00F80379" w:rsidRDefault="000D7E31" w:rsidP="000D7E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033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>Email:</w:t>
                            </w:r>
                            <w:r w:rsidRPr="008F033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="00DA6DF0" w:rsidRPr="00FC680C">
                                <w:rPr>
                                  <w:rStyle w:val="Hyperlink"/>
                                  <w:rFonts w:ascii="Arial" w:hAnsi="Arial" w:cs="Arial"/>
                                </w:rPr>
                                <w:t>BAC.ewingboe@ajg.com</w:t>
                              </w:r>
                            </w:hyperlink>
                          </w:p>
                          <w:p w:rsidR="000D7E31" w:rsidRPr="00F80379" w:rsidRDefault="000D7E31" w:rsidP="000D7E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033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>Hours of Operation:</w:t>
                            </w:r>
                            <w:r w:rsidRPr="00317A3B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</w:t>
                            </w:r>
                            <w:r w:rsidR="00DE7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Mon-Fri 8:00am – 6:00pm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48F1" id="Rectangle 5" o:spid="_x0000_s1026" style="position:absolute;margin-left:127.65pt;margin-top:2.55pt;width:273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" fillcolor="#ffe599 [1303]" strokecolor="#747070 [1614]" strokeweight="5pt">
                <v:stroke linestyle="thinThin"/>
                <v:textbox>
                  <w:txbxContent>
                    <w:p w:rsidR="000D7E31" w:rsidRPr="00FB069A" w:rsidRDefault="000D7E31" w:rsidP="000D7E31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FB069A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Questions?</w:t>
                      </w:r>
                    </w:p>
                    <w:p w:rsidR="000D7E31" w:rsidRPr="00F80379" w:rsidRDefault="000D7E31" w:rsidP="000D7E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17A3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Contact the Benefit Advocate Center</w:t>
                      </w:r>
                    </w:p>
                    <w:p w:rsidR="000D7E31" w:rsidRPr="00317A3B" w:rsidRDefault="000D7E31" w:rsidP="000D7E31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F033A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>Phone:</w:t>
                      </w:r>
                      <w:r w:rsidRPr="008F033A">
                        <w:rPr>
                          <w:rFonts w:ascii="Arial" w:hAnsi="Arial" w:cs="Arial"/>
                          <w:color w:val="4472C4" w:themeColor="accent5"/>
                        </w:rPr>
                        <w:t xml:space="preserve"> </w:t>
                      </w:r>
                      <w:r w:rsidR="00283E9D">
                        <w:rPr>
                          <w:rFonts w:ascii="Arial" w:hAnsi="Arial" w:cs="Arial"/>
                          <w:color w:val="000000" w:themeColor="text1"/>
                        </w:rPr>
                        <w:t xml:space="preserve">(844) </w:t>
                      </w:r>
                      <w:r w:rsidR="00DA6DF0">
                        <w:rPr>
                          <w:rFonts w:ascii="Arial" w:hAnsi="Arial" w:cs="Arial"/>
                          <w:color w:val="000000" w:themeColor="text1"/>
                        </w:rPr>
                        <w:t>781</w:t>
                      </w:r>
                      <w:r w:rsidR="00DE7981"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 w:rsidR="00DA6DF0">
                        <w:rPr>
                          <w:rFonts w:ascii="Arial" w:hAnsi="Arial" w:cs="Arial"/>
                          <w:color w:val="000000" w:themeColor="text1"/>
                        </w:rPr>
                        <w:t>8499</w:t>
                      </w:r>
                    </w:p>
                    <w:p w:rsidR="000D7E31" w:rsidRPr="00F80379" w:rsidRDefault="000D7E31" w:rsidP="000D7E3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033A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>Email:</w:t>
                      </w:r>
                      <w:r w:rsidRPr="008F033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="00DA6DF0" w:rsidRPr="00FC680C">
                          <w:rPr>
                            <w:rStyle w:val="Hyperlink"/>
                            <w:rFonts w:ascii="Arial" w:hAnsi="Arial" w:cs="Arial"/>
                          </w:rPr>
                          <w:t>BAC.ewingboe@ajg.com</w:t>
                        </w:r>
                      </w:hyperlink>
                    </w:p>
                    <w:p w:rsidR="000D7E31" w:rsidRPr="00F80379" w:rsidRDefault="000D7E31" w:rsidP="000D7E3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033A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>Hours of Operation:</w:t>
                      </w:r>
                      <w:r w:rsidRPr="00317A3B">
                        <w:rPr>
                          <w:rFonts w:ascii="Arial" w:hAnsi="Arial" w:cs="Arial"/>
                          <w:color w:val="4472C4" w:themeColor="accent5"/>
                        </w:rPr>
                        <w:t xml:space="preserve"> </w:t>
                      </w:r>
                      <w:r w:rsidR="00DE7981">
                        <w:rPr>
                          <w:rFonts w:ascii="Arial" w:hAnsi="Arial" w:cs="Arial"/>
                          <w:color w:val="000000" w:themeColor="text1"/>
                        </w:rPr>
                        <w:t>Mon-Fri 8:00am – 6:00pm ET</w:t>
                      </w:r>
                    </w:p>
                  </w:txbxContent>
                </v:textbox>
              </v:rect>
            </w:pict>
          </mc:Fallback>
        </mc:AlternateContent>
      </w:r>
    </w:p>
    <w:p w:rsidR="00C36C29" w:rsidRDefault="00C36C29" w:rsidP="00C36C29">
      <w:pPr>
        <w:pStyle w:val="Pa9"/>
        <w:ind w:left="180"/>
        <w:jc w:val="center"/>
        <w:rPr>
          <w:color w:val="211D1E"/>
          <w:sz w:val="20"/>
          <w:szCs w:val="20"/>
        </w:rPr>
      </w:pPr>
    </w:p>
    <w:p w:rsidR="00C36C29" w:rsidRPr="004B2E41" w:rsidRDefault="00C36C29" w:rsidP="004B2E41">
      <w:pPr>
        <w:pStyle w:val="Pa2"/>
        <w:spacing w:before="80" w:after="80"/>
        <w:jc w:val="center"/>
        <w:rPr>
          <w:b/>
          <w:bCs/>
          <w:color w:val="FFFFFF"/>
          <w:sz w:val="18"/>
          <w:szCs w:val="18"/>
        </w:rPr>
      </w:pPr>
      <w:r>
        <w:rPr>
          <w:rStyle w:val="A4"/>
        </w:rPr>
        <w:t>BAC</w:t>
      </w:r>
    </w:p>
    <w:sectPr w:rsidR="00C36C29" w:rsidRPr="004B2E41" w:rsidSect="00344BA8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954"/>
    <w:multiLevelType w:val="hybridMultilevel"/>
    <w:tmpl w:val="23166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300"/>
    <w:multiLevelType w:val="hybridMultilevel"/>
    <w:tmpl w:val="B32C2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C97C64"/>
    <w:multiLevelType w:val="hybridMultilevel"/>
    <w:tmpl w:val="46B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6578"/>
    <w:multiLevelType w:val="hybridMultilevel"/>
    <w:tmpl w:val="E280E8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3C8"/>
    <w:multiLevelType w:val="hybridMultilevel"/>
    <w:tmpl w:val="451CAEE2"/>
    <w:lvl w:ilvl="0" w:tplc="204A3390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313"/>
    <w:multiLevelType w:val="hybridMultilevel"/>
    <w:tmpl w:val="DE18F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A52C5"/>
    <w:multiLevelType w:val="hybridMultilevel"/>
    <w:tmpl w:val="46C8F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5B6"/>
    <w:multiLevelType w:val="hybridMultilevel"/>
    <w:tmpl w:val="C47A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79"/>
    <w:rsid w:val="00000011"/>
    <w:rsid w:val="0001150A"/>
    <w:rsid w:val="000D7E31"/>
    <w:rsid w:val="00101833"/>
    <w:rsid w:val="00212A63"/>
    <w:rsid w:val="00246497"/>
    <w:rsid w:val="0025019A"/>
    <w:rsid w:val="00283E9D"/>
    <w:rsid w:val="003113E8"/>
    <w:rsid w:val="00317A3B"/>
    <w:rsid w:val="00344BA8"/>
    <w:rsid w:val="003776E3"/>
    <w:rsid w:val="004129CF"/>
    <w:rsid w:val="004B2E41"/>
    <w:rsid w:val="005B0364"/>
    <w:rsid w:val="0065298E"/>
    <w:rsid w:val="00665868"/>
    <w:rsid w:val="006B5573"/>
    <w:rsid w:val="006B5606"/>
    <w:rsid w:val="006C765C"/>
    <w:rsid w:val="006E2676"/>
    <w:rsid w:val="00790BEF"/>
    <w:rsid w:val="008B481C"/>
    <w:rsid w:val="008F033A"/>
    <w:rsid w:val="00A02B54"/>
    <w:rsid w:val="00A57E83"/>
    <w:rsid w:val="00B70B01"/>
    <w:rsid w:val="00BC2C7B"/>
    <w:rsid w:val="00BF6CFB"/>
    <w:rsid w:val="00C05946"/>
    <w:rsid w:val="00C36C29"/>
    <w:rsid w:val="00D33ECB"/>
    <w:rsid w:val="00DA4309"/>
    <w:rsid w:val="00DA5B02"/>
    <w:rsid w:val="00DA6DF0"/>
    <w:rsid w:val="00DE7981"/>
    <w:rsid w:val="00E4556F"/>
    <w:rsid w:val="00E91F08"/>
    <w:rsid w:val="00F22700"/>
    <w:rsid w:val="00F80379"/>
    <w:rsid w:val="00FB069A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6417"/>
  <w15:chartTrackingRefBased/>
  <w15:docId w15:val="{881B653B-B094-4933-9468-A36B7BE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037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80379"/>
    <w:rPr>
      <w:b/>
      <w:bCs/>
      <w:color w:val="E8931A"/>
      <w:sz w:val="34"/>
      <w:szCs w:val="34"/>
    </w:rPr>
  </w:style>
  <w:style w:type="character" w:customStyle="1" w:styleId="A1">
    <w:name w:val="A1"/>
    <w:uiPriority w:val="99"/>
    <w:rsid w:val="00F80379"/>
    <w:rPr>
      <w:b/>
      <w:bCs/>
      <w:color w:val="005288"/>
      <w:sz w:val="22"/>
      <w:szCs w:val="22"/>
    </w:rPr>
  </w:style>
  <w:style w:type="character" w:customStyle="1" w:styleId="A2">
    <w:name w:val="A2"/>
    <w:uiPriority w:val="99"/>
    <w:rsid w:val="00F80379"/>
    <w:rPr>
      <w:color w:val="211D1E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F80379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F80379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F80379"/>
    <w:rPr>
      <w:color w:val="1F5D9F"/>
      <w:sz w:val="20"/>
      <w:szCs w:val="20"/>
      <w:u w:val="single"/>
    </w:rPr>
  </w:style>
  <w:style w:type="paragraph" w:customStyle="1" w:styleId="Pa2">
    <w:name w:val="Pa2"/>
    <w:basedOn w:val="Default"/>
    <w:next w:val="Default"/>
    <w:uiPriority w:val="99"/>
    <w:rsid w:val="00F80379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80379"/>
    <w:rPr>
      <w:b/>
      <w:bCs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3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76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.ewingboe@aj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C.ewingboe@aj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A207-E097-4641-89A6-DB9B9DC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 (Rolling Meadows)</dc:creator>
  <cp:keywords/>
  <dc:description/>
  <cp:lastModifiedBy>Liz Flanders</cp:lastModifiedBy>
  <cp:revision>4</cp:revision>
  <dcterms:created xsi:type="dcterms:W3CDTF">2023-03-28T20:49:00Z</dcterms:created>
  <dcterms:modified xsi:type="dcterms:W3CDTF">2023-04-05T16:24:00Z</dcterms:modified>
</cp:coreProperties>
</file>